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E2DA0" w:rsidP="003A238C">
      <w:pPr>
        <w:jc w:val="center"/>
        <w:rPr>
          <w:b/>
          <w:sz w:val="28"/>
        </w:rPr>
      </w:pPr>
      <w:r>
        <w:rPr>
          <w:b/>
          <w:sz w:val="28"/>
        </w:rPr>
        <w:t>Pielęgnacja męskiej skóry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7A414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7A4142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7A4142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BE2D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BE2DA0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045E77" w:rsidP="00FF0197">
            <w:pPr>
              <w:rPr>
                <w:sz w:val="24"/>
              </w:rPr>
            </w:pPr>
            <w:r w:rsidRPr="00045E77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045E77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BE2DA0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BE2DA0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E2DA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E2DA0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7A414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7A4142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7A414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7A4142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BE2DA0" w:rsidRDefault="001E764E" w:rsidP="00BE2DA0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BE2DA0" w:rsidRPr="00BE2DA0">
              <w:rPr>
                <w:color w:val="000000"/>
                <w:szCs w:val="20"/>
              </w:rPr>
              <w:t>Przed przystąpieniem do realizacji przedmiotu student powinien posiadać wiedzę, umiejętności i kompetencje społeczne z zakresu Kosmetologii pielęgnacyjnej i upiększającej oraz Kosmetologii i Dermatologii na poziomie studiów I stopnia.</w:t>
            </w:r>
            <w:r w:rsidR="00BE2DA0" w:rsidRPr="002E138F">
              <w:rPr>
                <w:sz w:val="20"/>
                <w:szCs w:val="20"/>
              </w:rPr>
              <w:t xml:space="preserve">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Default="001E764E" w:rsidP="001E764E">
            <w:pPr>
              <w:rPr>
                <w:color w:val="000000"/>
                <w:szCs w:val="20"/>
              </w:rPr>
            </w:pPr>
            <w:r w:rsidRPr="00BE2DA0">
              <w:rPr>
                <w:b/>
                <w:color w:val="000000"/>
                <w:szCs w:val="20"/>
              </w:rPr>
              <w:t>Założenia i cele dla przedmiotu:</w:t>
            </w:r>
            <w:r w:rsidRPr="00BE2DA0">
              <w:rPr>
                <w:color w:val="000000"/>
                <w:szCs w:val="20"/>
              </w:rPr>
              <w:t xml:space="preserve"> </w:t>
            </w:r>
            <w:r w:rsidR="00BE2DA0" w:rsidRPr="00BE2DA0">
              <w:rPr>
                <w:color w:val="000000"/>
                <w:szCs w:val="20"/>
              </w:rPr>
              <w:t>Celem przedmiotu jest zapewnienie studentom dodatkowych wiadomości i umiejętności z zakresu kosmetologii w zakresie pielęgnacji męskiej skóry.</w:t>
            </w:r>
          </w:p>
          <w:p w:rsidR="00BE2DA0" w:rsidRPr="00BE2DA0" w:rsidRDefault="00BE2DA0" w:rsidP="001E764E">
            <w:pPr>
              <w:rPr>
                <w:color w:val="000000"/>
                <w:szCs w:val="20"/>
              </w:rPr>
            </w:pP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BE2DA0" w:rsidP="00BE2DA0">
            <w:pPr>
              <w:rPr>
                <w:sz w:val="20"/>
                <w:szCs w:val="20"/>
              </w:rPr>
            </w:pPr>
            <w:proofErr w:type="gramStart"/>
            <w:r w:rsidRPr="000408A6">
              <w:rPr>
                <w:sz w:val="20"/>
                <w:szCs w:val="20"/>
              </w:rPr>
              <w:lastRenderedPageBreak/>
              <w:t>podstawową</w:t>
            </w:r>
            <w:proofErr w:type="gramEnd"/>
            <w:r w:rsidRPr="000408A6">
              <w:rPr>
                <w:sz w:val="20"/>
                <w:szCs w:val="20"/>
              </w:rPr>
              <w:t xml:space="preserve"> wiedzę z zakresu znajomości pielęgnacji skóry męskiej</w:t>
            </w:r>
            <w:r>
              <w:rPr>
                <w:sz w:val="20"/>
                <w:szCs w:val="20"/>
              </w:rPr>
              <w:t xml:space="preserve">; </w:t>
            </w:r>
            <w:r w:rsidRPr="000408A6">
              <w:rPr>
                <w:sz w:val="20"/>
                <w:szCs w:val="20"/>
              </w:rPr>
              <w:t>specjalistyczne zabiegi pielęgnacyjne na twarz, szyję, dekolt</w:t>
            </w:r>
            <w:r>
              <w:rPr>
                <w:sz w:val="20"/>
                <w:szCs w:val="20"/>
              </w:rPr>
              <w:t xml:space="preserve">; </w:t>
            </w:r>
            <w:r w:rsidRPr="000408A6">
              <w:rPr>
                <w:sz w:val="20"/>
                <w:szCs w:val="20"/>
              </w:rPr>
              <w:t>najnowsze techniki zabieg</w:t>
            </w:r>
            <w:r>
              <w:rPr>
                <w:sz w:val="20"/>
                <w:szCs w:val="20"/>
              </w:rPr>
              <w:t xml:space="preserve">owe w pielęgnacji męskiej skóry; </w:t>
            </w:r>
            <w:r w:rsidRPr="000408A6">
              <w:rPr>
                <w:sz w:val="20"/>
                <w:szCs w:val="20"/>
              </w:rPr>
              <w:t>różnice między skórą męską a skórą kobiet</w:t>
            </w:r>
          </w:p>
        </w:tc>
        <w:tc>
          <w:tcPr>
            <w:tcW w:w="1352" w:type="dxa"/>
            <w:gridSpan w:val="2"/>
          </w:tcPr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BE2DA0">
              <w:rPr>
                <w:rFonts w:eastAsia="Times New Roman" w:cstheme="minorHAnsi"/>
                <w:sz w:val="20"/>
                <w:szCs w:val="20"/>
                <w:lang w:eastAsia="pl-PL"/>
              </w:rPr>
              <w:t>09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BE2DA0" w:rsidP="006B527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0408A6">
              <w:rPr>
                <w:sz w:val="20"/>
                <w:szCs w:val="20"/>
              </w:rPr>
              <w:t>wykon</w:t>
            </w:r>
            <w:r>
              <w:rPr>
                <w:sz w:val="20"/>
                <w:szCs w:val="20"/>
              </w:rPr>
              <w:t>ywać</w:t>
            </w:r>
            <w:proofErr w:type="gramEnd"/>
            <w:r w:rsidRPr="000408A6">
              <w:rPr>
                <w:sz w:val="20"/>
                <w:szCs w:val="20"/>
              </w:rPr>
              <w:t xml:space="preserve"> specjalistyczne z</w:t>
            </w:r>
            <w:r w:rsidR="006B5274">
              <w:rPr>
                <w:sz w:val="20"/>
                <w:szCs w:val="20"/>
              </w:rPr>
              <w:t>a</w:t>
            </w:r>
            <w:r w:rsidRPr="000408A6">
              <w:rPr>
                <w:sz w:val="20"/>
                <w:szCs w:val="20"/>
              </w:rPr>
              <w:t>biegi pielęgnacyjne skóry męskiej</w:t>
            </w:r>
            <w:r w:rsidR="006B5274">
              <w:rPr>
                <w:sz w:val="20"/>
                <w:szCs w:val="20"/>
              </w:rPr>
              <w:t xml:space="preserve">; </w:t>
            </w:r>
            <w:r w:rsidRPr="000408A6">
              <w:rPr>
                <w:sz w:val="20"/>
                <w:szCs w:val="20"/>
              </w:rPr>
              <w:t>wdraża</w:t>
            </w:r>
            <w:r w:rsidR="006B5274">
              <w:rPr>
                <w:sz w:val="20"/>
                <w:szCs w:val="20"/>
              </w:rPr>
              <w:t>ć</w:t>
            </w:r>
            <w:r w:rsidRPr="000408A6">
              <w:rPr>
                <w:sz w:val="20"/>
                <w:szCs w:val="20"/>
              </w:rPr>
              <w:t xml:space="preserve"> najnowsze osiągnięcia kosmetologii w zakresie profilaktyki pielęgnacji skóry męskiej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BE2DA0" w:rsidRDefault="00BE2DA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0B372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6B5274" w:rsidP="006B527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r</w:t>
            </w:r>
            <w:r w:rsidR="00BE2DA0">
              <w:rPr>
                <w:sz w:val="20"/>
                <w:szCs w:val="20"/>
              </w:rPr>
              <w:t>ozwiązywa</w:t>
            </w:r>
            <w:r>
              <w:rPr>
                <w:sz w:val="20"/>
                <w:szCs w:val="20"/>
              </w:rPr>
              <w:t>nia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E2DA0">
              <w:rPr>
                <w:sz w:val="20"/>
                <w:szCs w:val="20"/>
              </w:rPr>
              <w:t>najczęstsz</w:t>
            </w:r>
            <w:r>
              <w:rPr>
                <w:sz w:val="20"/>
                <w:szCs w:val="20"/>
              </w:rPr>
              <w:t>ych</w:t>
            </w:r>
            <w:r w:rsidR="00BE2DA0">
              <w:rPr>
                <w:sz w:val="20"/>
                <w:szCs w:val="20"/>
              </w:rPr>
              <w:t xml:space="preserve"> problem</w:t>
            </w:r>
            <w:r>
              <w:rPr>
                <w:sz w:val="20"/>
                <w:szCs w:val="20"/>
              </w:rPr>
              <w:t>ów</w:t>
            </w:r>
            <w:r w:rsidR="00BE2DA0">
              <w:rPr>
                <w:sz w:val="20"/>
                <w:szCs w:val="20"/>
              </w:rPr>
              <w:t xml:space="preserve"> związan</w:t>
            </w:r>
            <w:r>
              <w:rPr>
                <w:sz w:val="20"/>
                <w:szCs w:val="20"/>
              </w:rPr>
              <w:t>ych</w:t>
            </w:r>
            <w:r w:rsidR="00BE2DA0">
              <w:rPr>
                <w:sz w:val="20"/>
                <w:szCs w:val="20"/>
              </w:rPr>
              <w:t xml:space="preserve"> z wykonywanym zawodem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BE2DA0" w:rsidRDefault="006B5274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BE2DA0">
              <w:rPr>
                <w:sz w:val="20"/>
                <w:szCs w:val="20"/>
              </w:rPr>
              <w:t>P7S_KR</w:t>
            </w:r>
          </w:p>
          <w:p w:rsidR="00AD3F08" w:rsidRPr="006B5274" w:rsidRDefault="00AD3F08" w:rsidP="006B52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BE2DA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BE2DA0">
              <w:rPr>
                <w:rFonts w:cstheme="minorHAnsi"/>
                <w:sz w:val="20"/>
                <w:szCs w:val="20"/>
              </w:rPr>
              <w:t>18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6B5274" w:rsidTr="00AD3F08">
        <w:tc>
          <w:tcPr>
            <w:tcW w:w="3796" w:type="dxa"/>
            <w:gridSpan w:val="3"/>
          </w:tcPr>
          <w:p w:rsidR="006B5274" w:rsidRDefault="006B5274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6B5274" w:rsidRPr="00B4771B" w:rsidRDefault="006B5274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B5274" w:rsidRPr="00B4771B" w:rsidRDefault="006B5274" w:rsidP="000B3727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6B5274" w:rsidRPr="00B4771B" w:rsidRDefault="006B5274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6B5274" w:rsidRPr="00B4771B" w:rsidRDefault="006B5274" w:rsidP="00AD3F08">
            <w:pPr>
              <w:jc w:val="center"/>
            </w:pPr>
            <w:r>
              <w:t>1</w:t>
            </w:r>
          </w:p>
        </w:tc>
      </w:tr>
      <w:tr w:rsidR="006B5274" w:rsidTr="00AD3F08">
        <w:tc>
          <w:tcPr>
            <w:tcW w:w="3796" w:type="dxa"/>
            <w:gridSpan w:val="3"/>
          </w:tcPr>
          <w:p w:rsidR="006B5274" w:rsidRDefault="006B5274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6B5274" w:rsidRPr="00B4771B" w:rsidRDefault="006B5274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6B5274" w:rsidRPr="00B4771B" w:rsidRDefault="006B5274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6B5274" w:rsidRPr="00B4771B" w:rsidRDefault="006B5274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6B5274" w:rsidRPr="00B4771B" w:rsidRDefault="006B5274" w:rsidP="00AD3F08">
            <w:pPr>
              <w:jc w:val="center"/>
            </w:pPr>
          </w:p>
        </w:tc>
      </w:tr>
      <w:tr w:rsidR="006B5274" w:rsidTr="00AD3F08">
        <w:tc>
          <w:tcPr>
            <w:tcW w:w="3796" w:type="dxa"/>
            <w:gridSpan w:val="3"/>
          </w:tcPr>
          <w:p w:rsidR="006B5274" w:rsidRDefault="006B5274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6B5274" w:rsidRPr="00B4771B" w:rsidRDefault="006B5274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B5274" w:rsidRPr="00B4771B" w:rsidRDefault="007A4142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6B5274" w:rsidRPr="00B4771B" w:rsidRDefault="006B5274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6B5274" w:rsidRPr="00B4771B" w:rsidRDefault="006B5274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0B3727" w:rsidP="007A4142">
            <w:pPr>
              <w:jc w:val="center"/>
            </w:pPr>
            <w:r>
              <w:t>1</w:t>
            </w:r>
            <w:r w:rsidR="007A4142"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F191C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6B5274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6B5274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7A4142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6B5274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F191C" w:rsidTr="00B03CF2">
        <w:tc>
          <w:tcPr>
            <w:tcW w:w="2078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</w:t>
            </w:r>
            <w:r w:rsidRPr="000F7181">
              <w:rPr>
                <w:sz w:val="20"/>
                <w:szCs w:val="20"/>
              </w:rPr>
              <w:lastRenderedPageBreak/>
              <w:t>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50,5-60%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6B5274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6B5274" w:rsidRPr="006B5274" w:rsidRDefault="006B5274" w:rsidP="006B5274">
            <w:pPr>
              <w:rPr>
                <w:sz w:val="20"/>
                <w:szCs w:val="20"/>
              </w:rPr>
            </w:pPr>
            <w:proofErr w:type="spellStart"/>
            <w:r w:rsidRPr="006B5274">
              <w:rPr>
                <w:sz w:val="20"/>
                <w:szCs w:val="20"/>
              </w:rPr>
              <w:t>Nieścior</w:t>
            </w:r>
            <w:proofErr w:type="spellEnd"/>
            <w:r w:rsidRPr="006B5274">
              <w:rPr>
                <w:sz w:val="20"/>
                <w:szCs w:val="20"/>
              </w:rPr>
              <w:t xml:space="preserve"> M. Nowoczesne technologie w kosmetologii Warszawa 2023</w:t>
            </w:r>
          </w:p>
          <w:p w:rsidR="006B5274" w:rsidRPr="006B5274" w:rsidRDefault="006B5274" w:rsidP="006B5274">
            <w:pPr>
              <w:rPr>
                <w:sz w:val="20"/>
                <w:szCs w:val="20"/>
              </w:rPr>
            </w:pPr>
            <w:r w:rsidRPr="006B5274">
              <w:rPr>
                <w:sz w:val="20"/>
                <w:szCs w:val="20"/>
              </w:rPr>
              <w:t xml:space="preserve">Kranc R., Fabiszewski R. : Kosmetologia podstawy naukowe, </w:t>
            </w:r>
            <w:proofErr w:type="spellStart"/>
            <w:r w:rsidRPr="006B5274">
              <w:rPr>
                <w:sz w:val="20"/>
                <w:szCs w:val="20"/>
              </w:rPr>
              <w:t>MedPharm</w:t>
            </w:r>
            <w:proofErr w:type="spellEnd"/>
            <w:r w:rsidRPr="006B5274">
              <w:rPr>
                <w:sz w:val="20"/>
                <w:szCs w:val="20"/>
              </w:rPr>
              <w:t>, Wrocław 2016</w:t>
            </w:r>
          </w:p>
          <w:p w:rsidR="006B5274" w:rsidRPr="006B5274" w:rsidRDefault="006B5274" w:rsidP="006B5274">
            <w:pPr>
              <w:rPr>
                <w:sz w:val="20"/>
                <w:szCs w:val="20"/>
              </w:rPr>
            </w:pPr>
            <w:r w:rsidRPr="006B5274">
              <w:rPr>
                <w:sz w:val="20"/>
                <w:szCs w:val="20"/>
              </w:rPr>
              <w:t>Kaszuba A. (</w:t>
            </w:r>
            <w:proofErr w:type="gramStart"/>
            <w:r w:rsidRPr="006B5274">
              <w:rPr>
                <w:sz w:val="20"/>
                <w:szCs w:val="20"/>
              </w:rPr>
              <w:t>red</w:t>
            </w:r>
            <w:proofErr w:type="gramEnd"/>
            <w:r w:rsidRPr="006B5274">
              <w:rPr>
                <w:sz w:val="20"/>
                <w:szCs w:val="20"/>
              </w:rPr>
              <w:t>.), Dermatologia dla kosmetologów, pod red. A. Kaszuby, wyd. UM, Poznań, 2008.</w:t>
            </w:r>
          </w:p>
          <w:p w:rsidR="00AD3F08" w:rsidRDefault="006B5274" w:rsidP="006B5274">
            <w:pPr>
              <w:rPr>
                <w:b/>
                <w:sz w:val="28"/>
              </w:rPr>
            </w:pPr>
            <w:r w:rsidRPr="006B5274">
              <w:rPr>
                <w:sz w:val="20"/>
                <w:szCs w:val="20"/>
              </w:rPr>
              <w:t>Martini M-C., Kosmetologia i farmakologia skóry, PZWL, Warszawa 2007.</w:t>
            </w:r>
          </w:p>
        </w:tc>
      </w:tr>
      <w:tr w:rsidR="0034541E" w:rsidTr="006B5274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74" w:rsidRPr="006B5274" w:rsidRDefault="006B5274" w:rsidP="006B5274">
            <w:pPr>
              <w:spacing w:line="256" w:lineRule="auto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6B5274">
              <w:rPr>
                <w:rFonts w:eastAsia="Calibri"/>
                <w:sz w:val="20"/>
                <w:szCs w:val="20"/>
              </w:rPr>
              <w:t>Brasse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K.,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Arzt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J.,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Pytkowska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K., Rynek kosmetyków dla mężczyzn,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Cosmetology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Today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>, 2009, n.1, s. 35-42.</w:t>
            </w:r>
          </w:p>
          <w:p w:rsidR="006B5274" w:rsidRPr="006B5274" w:rsidRDefault="006B5274" w:rsidP="006B5274">
            <w:pPr>
              <w:spacing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6B5274">
              <w:rPr>
                <w:rFonts w:eastAsia="Calibri"/>
                <w:sz w:val="20"/>
                <w:szCs w:val="20"/>
              </w:rPr>
              <w:t xml:space="preserve">Cieślewicz M., Czego mężczyźni szukają u kosmetyczki,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Cabines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Polska, 2012, n. 50 (b), s. 52-54. </w:t>
            </w:r>
          </w:p>
          <w:p w:rsidR="006B5274" w:rsidRPr="006B5274" w:rsidRDefault="006B5274" w:rsidP="006B5274">
            <w:pPr>
              <w:spacing w:line="256" w:lineRule="auto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6B5274">
              <w:rPr>
                <w:rFonts w:eastAsia="Calibri"/>
                <w:sz w:val="20"/>
                <w:szCs w:val="20"/>
              </w:rPr>
              <w:lastRenderedPageBreak/>
              <w:t>Fried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R.G., Metody leczenia estetycznego u mężczyzn: aspekty psychologiczne u pacjentów kosmetycznych płci męskiej, Dermatologia i kosmetologia, 2008, nr 1 (9), vol. 3, s. 47-52. </w:t>
            </w:r>
          </w:p>
          <w:p w:rsidR="006B5274" w:rsidRPr="006B5274" w:rsidRDefault="006B5274" w:rsidP="006B5274">
            <w:pPr>
              <w:spacing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6B5274">
              <w:rPr>
                <w:rFonts w:eastAsia="Calibri"/>
                <w:sz w:val="20"/>
                <w:szCs w:val="20"/>
              </w:rPr>
              <w:t xml:space="preserve">Szmurło A, Dlaczego mężczyźni wymagają odmiennej pielęgnacji skóry?, Dermatologia i uroda, Wiosna/Lato 2011, s. 12-14. </w:t>
            </w:r>
          </w:p>
          <w:p w:rsidR="0034541E" w:rsidRPr="00234EB7" w:rsidRDefault="006B5274" w:rsidP="006B5274">
            <w:pPr>
              <w:contextualSpacing/>
              <w:rPr>
                <w:rFonts w:ascii="Arial" w:hAnsi="Arial" w:cs="Arial"/>
              </w:rPr>
            </w:pPr>
            <w:proofErr w:type="spellStart"/>
            <w:r w:rsidRPr="006B5274">
              <w:rPr>
                <w:rFonts w:eastAsia="Calibri"/>
                <w:sz w:val="20"/>
                <w:szCs w:val="20"/>
              </w:rPr>
              <w:t>Kitter-Ohlms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K., Mężczyzna po 50. </w:t>
            </w:r>
            <w:proofErr w:type="gramStart"/>
            <w:r w:rsidRPr="006B5274">
              <w:rPr>
                <w:rFonts w:eastAsia="Calibri"/>
                <w:sz w:val="20"/>
                <w:szCs w:val="20"/>
              </w:rPr>
              <w:t>w</w:t>
            </w:r>
            <w:proofErr w:type="gramEnd"/>
            <w:r w:rsidRPr="006B5274">
              <w:rPr>
                <w:rFonts w:eastAsia="Calibri"/>
                <w:sz w:val="20"/>
                <w:szCs w:val="20"/>
              </w:rPr>
              <w:t xml:space="preserve"> salonie, Salon i Elegancja –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Kosmetik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B5274">
              <w:rPr>
                <w:rFonts w:eastAsia="Calibri"/>
                <w:sz w:val="20"/>
                <w:szCs w:val="20"/>
              </w:rPr>
              <w:t>international</w:t>
            </w:r>
            <w:proofErr w:type="spellEnd"/>
            <w:r w:rsidRPr="006B5274">
              <w:rPr>
                <w:rFonts w:eastAsia="Calibri"/>
                <w:sz w:val="20"/>
                <w:szCs w:val="20"/>
              </w:rPr>
              <w:t>, 2008, n.11-12, s. 16-17.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4541E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6B5274" w:rsidTr="00AD3F08">
        <w:tc>
          <w:tcPr>
            <w:tcW w:w="515" w:type="dxa"/>
          </w:tcPr>
          <w:p w:rsidR="006B5274" w:rsidRPr="00E87231" w:rsidRDefault="006B5274" w:rsidP="006B527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6B5274" w:rsidRDefault="006B5274" w:rsidP="006B5274">
            <w:pPr>
              <w:spacing w:after="60"/>
              <w:contextualSpacing/>
              <w:jc w:val="both"/>
              <w:rPr>
                <w:rFonts w:eastAsia="Calibri" w:cstheme="minorHAnsi"/>
              </w:rPr>
            </w:pPr>
            <w:r w:rsidRPr="005F2EA1">
              <w:rPr>
                <w:rFonts w:eastAsia="Calibri" w:cstheme="minorHAnsi"/>
              </w:rPr>
              <w:t>Różnice w budowie skóry kobiet i mężczyzn. Różnice w budowie skóry na poziomie naskórka, skóry właściwej i tkanki podskórnej. Różnice w aktywności gruczołów łojowych i potowych. Owłosienie. Hormony jako czynniki wpływające na stan męskiej skóry.</w:t>
            </w:r>
          </w:p>
          <w:p w:rsidR="00AE0D7A" w:rsidRPr="005F2EA1" w:rsidRDefault="00AE0D7A" w:rsidP="006B5274">
            <w:pPr>
              <w:spacing w:after="60"/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6B5274" w:rsidRPr="00FA0F73" w:rsidRDefault="006B5274" w:rsidP="006B527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B5274" w:rsidRPr="00FA0F73" w:rsidRDefault="00650DA8" w:rsidP="006B5274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6B5274" w:rsidTr="00AD3F08">
        <w:tc>
          <w:tcPr>
            <w:tcW w:w="515" w:type="dxa"/>
          </w:tcPr>
          <w:p w:rsidR="006B5274" w:rsidRPr="00E87231" w:rsidRDefault="006B5274" w:rsidP="006B527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6B5274" w:rsidRPr="006B5274" w:rsidRDefault="006B5274" w:rsidP="006B5274">
            <w:pPr>
              <w:spacing w:after="60" w:line="256" w:lineRule="auto"/>
              <w:contextualSpacing/>
              <w:jc w:val="both"/>
              <w:rPr>
                <w:rFonts w:eastAsia="Calibri" w:cstheme="minorHAnsi"/>
              </w:rPr>
            </w:pPr>
            <w:r w:rsidRPr="006B5274">
              <w:rPr>
                <w:rFonts w:eastAsia="Calibri" w:cstheme="minorHAnsi"/>
              </w:rPr>
              <w:t xml:space="preserve">Wybrane problemy skórne u mężczyzn w wieku młodzieńczym. </w:t>
            </w:r>
          </w:p>
          <w:p w:rsidR="005F2EA1" w:rsidRPr="006B5274" w:rsidRDefault="006B5274" w:rsidP="005F2EA1">
            <w:pPr>
              <w:spacing w:after="60" w:line="256" w:lineRule="auto"/>
              <w:contextualSpacing/>
              <w:jc w:val="both"/>
              <w:rPr>
                <w:rFonts w:eastAsia="Calibri" w:cstheme="minorHAnsi"/>
              </w:rPr>
            </w:pPr>
            <w:r w:rsidRPr="005F2EA1">
              <w:rPr>
                <w:rFonts w:eastAsia="Calibri" w:cstheme="minorHAnsi"/>
              </w:rPr>
              <w:t>Zaburzenia o podłożu łojotokowym: łojotok, trądzik pospolity. Zapalenie mieszków włosowych. Podrażnienie skóry spowodowane goleniem. Rozstępy.</w:t>
            </w:r>
            <w:r w:rsidR="005F2EA1" w:rsidRPr="005F2EA1">
              <w:rPr>
                <w:rFonts w:eastAsia="Calibri" w:cstheme="minorHAnsi"/>
              </w:rPr>
              <w:t xml:space="preserve"> </w:t>
            </w:r>
            <w:r w:rsidR="005F2EA1" w:rsidRPr="006B5274">
              <w:rPr>
                <w:rFonts w:eastAsia="Calibri" w:cstheme="minorHAnsi"/>
              </w:rPr>
              <w:t xml:space="preserve">Wybrane problemy skórne u mężczyzn w wieku dojrzałym. Andropauza. Pojęcie andropauzy. Zmiany w wyglądzie związane z andropauzą. Łysienie. Zmiany związane z procesem starzenia. </w:t>
            </w:r>
          </w:p>
          <w:p w:rsidR="006B5274" w:rsidRPr="005F2EA1" w:rsidRDefault="006B5274" w:rsidP="006B5274">
            <w:pPr>
              <w:spacing w:after="60"/>
              <w:contextualSpacing/>
              <w:jc w:val="both"/>
              <w:rPr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6B5274" w:rsidRDefault="006B5274" w:rsidP="006B527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B5274" w:rsidRPr="00FA0F73" w:rsidRDefault="00650DA8" w:rsidP="006B5274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7A4142" w:rsidTr="00AD3F08">
        <w:tc>
          <w:tcPr>
            <w:tcW w:w="515" w:type="dxa"/>
          </w:tcPr>
          <w:p w:rsidR="007A4142" w:rsidRPr="00E87231" w:rsidRDefault="007A4142" w:rsidP="007A414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A4142" w:rsidRPr="005F2EA1" w:rsidRDefault="007A4142" w:rsidP="007A4142">
            <w:pPr>
              <w:spacing w:after="60"/>
              <w:jc w:val="both"/>
              <w:rPr>
                <w:rFonts w:eastAsia="Calibri" w:cstheme="minorHAnsi"/>
              </w:rPr>
            </w:pPr>
            <w:r w:rsidRPr="005F2EA1">
              <w:rPr>
                <w:rFonts w:eastAsia="Calibri" w:cstheme="minorHAnsi"/>
              </w:rPr>
              <w:t>Preparaty i wybrane zabiegi kosmetyczne przeznaczone dla mężczyzn. Prezentacja oferty zabiegowej przeznaczonej dla mężczyzn wybranej firmy kosmetycznej.</w:t>
            </w:r>
          </w:p>
        </w:tc>
        <w:tc>
          <w:tcPr>
            <w:tcW w:w="1886" w:type="dxa"/>
            <w:gridSpan w:val="4"/>
          </w:tcPr>
          <w:p w:rsidR="007A4142" w:rsidRPr="00EB7178" w:rsidRDefault="007A4142" w:rsidP="007A4142">
            <w:pPr>
              <w:rPr>
                <w:b/>
              </w:rPr>
            </w:pPr>
            <w:r>
              <w:rPr>
                <w:b/>
              </w:rPr>
              <w:t xml:space="preserve">Ćwiczenie </w:t>
            </w:r>
          </w:p>
        </w:tc>
        <w:tc>
          <w:tcPr>
            <w:tcW w:w="762" w:type="dxa"/>
          </w:tcPr>
          <w:p w:rsidR="007A4142" w:rsidRPr="00FA0F73" w:rsidRDefault="007A4142" w:rsidP="007A414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A4142" w:rsidTr="00AD3F08">
        <w:tc>
          <w:tcPr>
            <w:tcW w:w="515" w:type="dxa"/>
          </w:tcPr>
          <w:p w:rsidR="007A4142" w:rsidRPr="00E87231" w:rsidRDefault="007A4142" w:rsidP="007A414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A4142" w:rsidRPr="005F2EA1" w:rsidRDefault="007A4142" w:rsidP="007A4142">
            <w:pPr>
              <w:spacing w:after="60" w:line="256" w:lineRule="auto"/>
              <w:jc w:val="both"/>
              <w:rPr>
                <w:rFonts w:eastAsia="Calibri" w:cstheme="minorHAnsi"/>
              </w:rPr>
            </w:pPr>
            <w:r w:rsidRPr="005F2EA1">
              <w:rPr>
                <w:rFonts w:eastAsia="Calibri" w:cstheme="minorHAnsi"/>
              </w:rPr>
              <w:t>Rodzaje zabiegów kosmetycznych przeznaczonych dla mężczyzn z zakresu pielęgnacji twarzy oraz dłoni. Omówienie wybranego zabiegu kosmetycznego. Metodyka przeprowadzenia wybranego zabiegu pielęgnacyjnego. Preparaty do zabiegu. Aparatura. Wskazania, przeciwwskazania</w:t>
            </w:r>
            <w:r>
              <w:rPr>
                <w:rFonts w:eastAsia="Calibri" w:cstheme="minorHAnsi"/>
              </w:rPr>
              <w:t>.</w:t>
            </w:r>
          </w:p>
          <w:p w:rsidR="007A4142" w:rsidRPr="005F2EA1" w:rsidRDefault="007A4142" w:rsidP="007A4142">
            <w:pPr>
              <w:spacing w:after="60"/>
              <w:jc w:val="both"/>
              <w:rPr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7A4142" w:rsidRPr="00EB7178" w:rsidRDefault="007A4142" w:rsidP="007A4142">
            <w:pPr>
              <w:rPr>
                <w:b/>
              </w:rPr>
            </w:pPr>
            <w:r>
              <w:rPr>
                <w:b/>
              </w:rPr>
              <w:t xml:space="preserve">Ćwiczenie </w:t>
            </w:r>
          </w:p>
        </w:tc>
        <w:tc>
          <w:tcPr>
            <w:tcW w:w="762" w:type="dxa"/>
          </w:tcPr>
          <w:p w:rsidR="007A4142" w:rsidRPr="00FA0F73" w:rsidRDefault="007A4142" w:rsidP="007A414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A4142" w:rsidTr="00AD3F08">
        <w:tc>
          <w:tcPr>
            <w:tcW w:w="515" w:type="dxa"/>
          </w:tcPr>
          <w:p w:rsidR="007A4142" w:rsidRPr="00E87231" w:rsidRDefault="007A4142" w:rsidP="007A414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A4142" w:rsidRDefault="007A4142" w:rsidP="007A4142">
            <w:pPr>
              <w:spacing w:after="60" w:line="256" w:lineRule="auto"/>
              <w:jc w:val="both"/>
              <w:rPr>
                <w:rFonts w:eastAsia="Calibri" w:cstheme="minorHAnsi"/>
              </w:rPr>
            </w:pPr>
            <w:r w:rsidRPr="005F2EA1">
              <w:rPr>
                <w:rFonts w:eastAsia="Calibri" w:cstheme="minorHAnsi"/>
              </w:rPr>
              <w:t xml:space="preserve">Kompleksowe programy pielęgnacyjne dla mężczyzn. Poradnictwo kosmetyczne. Przeprowadzenie dobranego do stanu skóry zabiegu kosmetycznego. </w:t>
            </w:r>
          </w:p>
          <w:p w:rsidR="007A4142" w:rsidRPr="005F2EA1" w:rsidRDefault="007A4142" w:rsidP="007A4142">
            <w:pPr>
              <w:spacing w:after="60" w:line="256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1886" w:type="dxa"/>
            <w:gridSpan w:val="4"/>
          </w:tcPr>
          <w:p w:rsidR="007A4142" w:rsidRPr="00EB7178" w:rsidRDefault="007A4142" w:rsidP="007A4142">
            <w:pPr>
              <w:rPr>
                <w:b/>
              </w:rPr>
            </w:pPr>
            <w:r>
              <w:rPr>
                <w:b/>
              </w:rPr>
              <w:t xml:space="preserve">Ćwiczenie </w:t>
            </w:r>
          </w:p>
        </w:tc>
        <w:tc>
          <w:tcPr>
            <w:tcW w:w="762" w:type="dxa"/>
          </w:tcPr>
          <w:p w:rsidR="007A4142" w:rsidRPr="00FA0F73" w:rsidRDefault="007A4142" w:rsidP="007A414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AC7875" w:rsidRDefault="00AC7875" w:rsidP="003A238C">
      <w:pPr>
        <w:jc w:val="center"/>
      </w:pPr>
      <w:bookmarkStart w:id="0" w:name="_GoBack"/>
      <w:bookmarkEnd w:id="0"/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45E77"/>
    <w:rsid w:val="00060C5E"/>
    <w:rsid w:val="000A1C4E"/>
    <w:rsid w:val="000A659B"/>
    <w:rsid w:val="000B3727"/>
    <w:rsid w:val="000B3BF8"/>
    <w:rsid w:val="000F3D02"/>
    <w:rsid w:val="00176E38"/>
    <w:rsid w:val="001E764E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4E53B6"/>
    <w:rsid w:val="00533EB9"/>
    <w:rsid w:val="005F01CE"/>
    <w:rsid w:val="005F2EA1"/>
    <w:rsid w:val="00650DA8"/>
    <w:rsid w:val="00670E10"/>
    <w:rsid w:val="00696A2C"/>
    <w:rsid w:val="006B5274"/>
    <w:rsid w:val="006C4C2C"/>
    <w:rsid w:val="006E095B"/>
    <w:rsid w:val="00751413"/>
    <w:rsid w:val="00787022"/>
    <w:rsid w:val="00793969"/>
    <w:rsid w:val="007A4142"/>
    <w:rsid w:val="007E6BB6"/>
    <w:rsid w:val="00842C7A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0D7A"/>
    <w:rsid w:val="00AE2A00"/>
    <w:rsid w:val="00B4771B"/>
    <w:rsid w:val="00B57315"/>
    <w:rsid w:val="00BE2DA0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F34D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7A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1321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2026-05-18T08:39:00Z</cp:lastPrinted>
  <dcterms:created xsi:type="dcterms:W3CDTF">2026-05-18T08:39:00Z</dcterms:created>
  <dcterms:modified xsi:type="dcterms:W3CDTF">2026-05-18T08:39:00Z</dcterms:modified>
</cp:coreProperties>
</file>